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14" w:rsidRDefault="008B3445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 w:rsidRPr="008B3445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13C68">
        <w:rPr>
          <w:sz w:val="32"/>
          <w:szCs w:val="32"/>
        </w:rPr>
        <w:t>18.06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F13C68">
        <w:rPr>
          <w:sz w:val="32"/>
          <w:szCs w:val="32"/>
        </w:rPr>
        <w:t>22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b/>
          <w:sz w:val="32"/>
          <w:szCs w:val="32"/>
        </w:rPr>
      </w:pPr>
    </w:p>
    <w:p w:rsidR="00F13C68" w:rsidRPr="001E54B9" w:rsidRDefault="00F13C68" w:rsidP="00F13C68">
      <w:pPr>
        <w:jc w:val="center"/>
        <w:rPr>
          <w:b/>
          <w:sz w:val="28"/>
          <w:szCs w:val="28"/>
        </w:rPr>
      </w:pPr>
      <w:r w:rsidRPr="001E54B9">
        <w:rPr>
          <w:b/>
          <w:sz w:val="28"/>
          <w:szCs w:val="28"/>
        </w:rPr>
        <w:t xml:space="preserve">Административная ответственность за незаконный оборот наркотических средств, психотропных и </w:t>
      </w:r>
      <w:proofErr w:type="spellStart"/>
      <w:r w:rsidRPr="001E54B9">
        <w:rPr>
          <w:b/>
          <w:sz w:val="28"/>
          <w:szCs w:val="28"/>
        </w:rPr>
        <w:t>психоактивных</w:t>
      </w:r>
      <w:proofErr w:type="spellEnd"/>
      <w:r w:rsidRPr="001E54B9">
        <w:rPr>
          <w:b/>
          <w:sz w:val="28"/>
          <w:szCs w:val="28"/>
        </w:rPr>
        <w:t xml:space="preserve"> веществ</w:t>
      </w:r>
    </w:p>
    <w:p w:rsidR="00F13C68" w:rsidRDefault="00F13C68" w:rsidP="00F13C68">
      <w:pPr>
        <w:jc w:val="both"/>
        <w:rPr>
          <w:sz w:val="28"/>
          <w:szCs w:val="28"/>
        </w:rPr>
      </w:pP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Кодексом Российской Федерации об административных правонарушениях РФ установлена административная ответственность за нарушения законодательства о наркотических средствах и психотропных веществах.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proofErr w:type="gramStart"/>
      <w:r w:rsidRPr="001E54B9">
        <w:rPr>
          <w:sz w:val="28"/>
          <w:szCs w:val="28"/>
        </w:rPr>
        <w:t xml:space="preserve">Так, указанную ответственность влечет незаконный оборот наркотических средств (ст. 6.8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РФ), их потребление без назначения врача (ст.6.9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РФ, ч.2 ст.20.20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РФ), появление в общественных местах  в  состоянии  опьянения, оскорбляющем человеческое достоинство и общественную нравственность (ст.20.21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РФ), пропаганда либо незаконная реклама наркотических средств, психотропных веществ или их </w:t>
      </w:r>
      <w:proofErr w:type="spellStart"/>
      <w:r w:rsidRPr="001E54B9">
        <w:rPr>
          <w:sz w:val="28"/>
          <w:szCs w:val="28"/>
        </w:rPr>
        <w:t>прекурсоров</w:t>
      </w:r>
      <w:proofErr w:type="spellEnd"/>
      <w:r w:rsidRPr="001E54B9">
        <w:rPr>
          <w:sz w:val="28"/>
          <w:szCs w:val="28"/>
        </w:rPr>
        <w:t xml:space="preserve"> (ст.6.13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РФ), непринятие</w:t>
      </w:r>
      <w:proofErr w:type="gramEnd"/>
      <w:r w:rsidRPr="001E54B9">
        <w:rPr>
          <w:sz w:val="28"/>
          <w:szCs w:val="28"/>
        </w:rPr>
        <w:t xml:space="preserve">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1E54B9">
        <w:rPr>
          <w:sz w:val="28"/>
          <w:szCs w:val="28"/>
        </w:rPr>
        <w:t>прекурсоры</w:t>
      </w:r>
      <w:proofErr w:type="spellEnd"/>
      <w:r w:rsidRPr="001E54B9">
        <w:rPr>
          <w:sz w:val="28"/>
          <w:szCs w:val="28"/>
        </w:rPr>
        <w:t xml:space="preserve"> (10.5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РФ).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Санкции данных статей для физических лиц предусматривают наказания от штрафа в минимальном размере 500 рублей до административного ареста на 15 суток, для юридических лиц – от штрафа в размере 50 тысяч рублей до административного приостановления деятельности на 90 суток.</w:t>
      </w:r>
    </w:p>
    <w:p w:rsidR="00F13C68" w:rsidRDefault="00F13C68" w:rsidP="00F13C68">
      <w:pPr>
        <w:ind w:firstLine="709"/>
        <w:jc w:val="both"/>
        <w:rPr>
          <w:sz w:val="28"/>
          <w:szCs w:val="28"/>
        </w:rPr>
      </w:pP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 предусматривает особые основания для освобождения от административной ответственности. Согласно примечанию к ст.6.9 </w:t>
      </w:r>
      <w:proofErr w:type="spellStart"/>
      <w:r w:rsidRPr="001E54B9">
        <w:rPr>
          <w:sz w:val="28"/>
          <w:szCs w:val="28"/>
        </w:rPr>
        <w:t>КоАП</w:t>
      </w:r>
      <w:proofErr w:type="spellEnd"/>
      <w:r w:rsidRPr="001E54B9">
        <w:rPr>
          <w:sz w:val="28"/>
          <w:szCs w:val="28"/>
        </w:rPr>
        <w:t xml:space="preserve">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правонарушения, связанные с немедицинским потреблением наркотических средств.</w:t>
      </w:r>
    </w:p>
    <w:p w:rsidR="00F13C68" w:rsidRDefault="00F13C68" w:rsidP="00F13C68">
      <w:pPr>
        <w:jc w:val="both"/>
        <w:rPr>
          <w:sz w:val="28"/>
          <w:szCs w:val="28"/>
        </w:rPr>
      </w:pPr>
    </w:p>
    <w:p w:rsidR="00F13C68" w:rsidRPr="00660192" w:rsidRDefault="00F13C68" w:rsidP="00F13C68">
      <w:pPr>
        <w:ind w:firstLine="709"/>
        <w:jc w:val="center"/>
        <w:rPr>
          <w:b/>
          <w:sz w:val="28"/>
          <w:szCs w:val="28"/>
        </w:rPr>
      </w:pPr>
      <w:r w:rsidRPr="00660192">
        <w:rPr>
          <w:b/>
          <w:sz w:val="28"/>
          <w:szCs w:val="28"/>
        </w:rPr>
        <w:t>Компенсация за самостоятельно приобретенные инвалидом средства реабилитации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Федеральным законом от 24.11.1995 № 181-ФЗ «О социальной защите инвалидов в Российской Федерации» предусмотрено право инвалида, самостоятельно приобретшего техническое средство реабилитации, предусмотренное индивидуальной программой реабилитации, на компенсацию расходов в размере стоимости приобретенного средства.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lastRenderedPageBreak/>
        <w:t xml:space="preserve">Порядок выплаты компенсации и услуги по их ремонту определен приказом </w:t>
      </w:r>
      <w:proofErr w:type="spellStart"/>
      <w:r w:rsidRPr="001E54B9">
        <w:rPr>
          <w:sz w:val="28"/>
          <w:szCs w:val="28"/>
        </w:rPr>
        <w:t>Минздравсоцразвития</w:t>
      </w:r>
      <w:proofErr w:type="spellEnd"/>
      <w:r w:rsidRPr="001E54B9">
        <w:rPr>
          <w:sz w:val="28"/>
          <w:szCs w:val="28"/>
        </w:rPr>
        <w:t xml:space="preserve"> России от 31.01.2011 № 57н.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Компенсация выплачивается на основании заявления инвалида либо лица, представляющего его интересы о возмещении расходов по самостоятельному приобретению технического средства реабилитации с приложением: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- документов, удостоверяющих личность;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-индивидуальной программы реабилитации;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- страхового свидетельства обязательного пенсионного страхования, содержащего страховой номер индивидуального лицевого счета (СНИЛС);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- платежные документы о размере понесенных расходов на приобретение ТСР.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 xml:space="preserve">Выплата компенсации производится отделением Фонда социального страхования Российской Федерации в месячный срок </w:t>
      </w:r>
      <w:proofErr w:type="gramStart"/>
      <w:r w:rsidRPr="001E54B9">
        <w:rPr>
          <w:sz w:val="28"/>
          <w:szCs w:val="28"/>
        </w:rPr>
        <w:t>с даты принятия</w:t>
      </w:r>
      <w:proofErr w:type="gramEnd"/>
      <w:r w:rsidRPr="001E54B9">
        <w:rPr>
          <w:sz w:val="28"/>
          <w:szCs w:val="28"/>
        </w:rPr>
        <w:t xml:space="preserve"> решения путем почтового перевода или перечисления средств на счет, открытый инвалидом в кредитной организации.</w:t>
      </w:r>
    </w:p>
    <w:p w:rsidR="00F13C68" w:rsidRPr="001E54B9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Решение о выплате компенсации принимается</w:t>
      </w:r>
      <w:r>
        <w:rPr>
          <w:sz w:val="28"/>
          <w:szCs w:val="28"/>
        </w:rPr>
        <w:t xml:space="preserve"> в 30-дневный срок со дня принят</w:t>
      </w:r>
      <w:r w:rsidRPr="001E54B9">
        <w:rPr>
          <w:sz w:val="28"/>
          <w:szCs w:val="28"/>
        </w:rPr>
        <w:t>ия заявления о выплате компенсации.</w:t>
      </w:r>
    </w:p>
    <w:p w:rsidR="00F13C68" w:rsidRDefault="00F13C68" w:rsidP="00F13C68">
      <w:pPr>
        <w:ind w:firstLine="709"/>
        <w:jc w:val="both"/>
        <w:rPr>
          <w:sz w:val="28"/>
          <w:szCs w:val="28"/>
        </w:rPr>
      </w:pPr>
      <w:r w:rsidRPr="001E54B9">
        <w:rPr>
          <w:sz w:val="28"/>
          <w:szCs w:val="28"/>
        </w:rPr>
        <w:t>В случае отказа инвалида от индивидуальной программы реабилитации в целом или ее частей соответствующие органы государственной власти, органы местного самоуправления, а также организации освобождаются от ответственности за ее исполнение и не дают инвалиду права на получение компенсации в размере стоимости реабилитационных мероприятий, предоставляемых бесплатно.</w:t>
      </w: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B849AD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E1" w:rsidRDefault="00F270E1" w:rsidP="00AC2A74">
      <w:r>
        <w:separator/>
      </w:r>
    </w:p>
  </w:endnote>
  <w:endnote w:type="continuationSeparator" w:id="0">
    <w:p w:rsidR="00F270E1" w:rsidRDefault="00F270E1" w:rsidP="00AC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E1" w:rsidRDefault="00F270E1" w:rsidP="00AC2A74">
      <w:r>
        <w:separator/>
      </w:r>
    </w:p>
  </w:footnote>
  <w:footnote w:type="continuationSeparator" w:id="0">
    <w:p w:rsidR="00F270E1" w:rsidRDefault="00F270E1" w:rsidP="00AC2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407A-3AAE-4CAE-83E2-D1BFCA74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51</cp:revision>
  <cp:lastPrinted>2018-03-05T04:26:00Z</cp:lastPrinted>
  <dcterms:created xsi:type="dcterms:W3CDTF">2016-07-27T09:49:00Z</dcterms:created>
  <dcterms:modified xsi:type="dcterms:W3CDTF">2018-06-18T05:13:00Z</dcterms:modified>
</cp:coreProperties>
</file>